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F1" w:rsidRDefault="001154F1" w:rsidP="0079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334F" w:rsidRPr="00A16531" w:rsidRDefault="0051334F" w:rsidP="00513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531">
        <w:rPr>
          <w:rFonts w:ascii="Times New Roman" w:hAnsi="Times New Roman" w:cs="Times New Roman"/>
          <w:b/>
          <w:sz w:val="24"/>
          <w:szCs w:val="24"/>
        </w:rPr>
        <w:t>University of New Mexico School of Law</w:t>
      </w:r>
    </w:p>
    <w:p w:rsidR="0051334F" w:rsidRPr="00A16531" w:rsidRDefault="0051334F" w:rsidP="00513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531">
        <w:rPr>
          <w:rFonts w:ascii="Times New Roman" w:hAnsi="Times New Roman" w:cs="Times New Roman"/>
          <w:b/>
          <w:sz w:val="24"/>
          <w:szCs w:val="24"/>
        </w:rPr>
        <w:t>TORTS — Course # 510-003</w:t>
      </w:r>
    </w:p>
    <w:p w:rsidR="0051334F" w:rsidRPr="00A16531" w:rsidRDefault="00E34CEF" w:rsidP="00513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2019</w:t>
      </w:r>
    </w:p>
    <w:p w:rsidR="0051334F" w:rsidRPr="00A16531" w:rsidRDefault="0051334F" w:rsidP="00513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531">
        <w:rPr>
          <w:rFonts w:ascii="Times New Roman" w:hAnsi="Times New Roman" w:cs="Times New Roman"/>
          <w:b/>
          <w:sz w:val="24"/>
          <w:szCs w:val="24"/>
        </w:rPr>
        <w:t>Professor Carol Suzuki</w:t>
      </w:r>
    </w:p>
    <w:p w:rsidR="0051334F" w:rsidRPr="00A16531" w:rsidRDefault="0051334F" w:rsidP="00513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531">
        <w:rPr>
          <w:rFonts w:ascii="Times New Roman" w:hAnsi="Times New Roman" w:cs="Times New Roman"/>
          <w:b/>
          <w:sz w:val="24"/>
          <w:szCs w:val="24"/>
        </w:rPr>
        <w:t>Week 1 Assignments</w:t>
      </w:r>
    </w:p>
    <w:p w:rsidR="0051334F" w:rsidRDefault="0051334F" w:rsidP="0079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34F" w:rsidRDefault="0051334F" w:rsidP="0079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531" w:rsidRDefault="00A16531" w:rsidP="00A16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2D">
        <w:rPr>
          <w:rFonts w:ascii="Times New Roman" w:hAnsi="Times New Roman" w:cs="Times New Roman"/>
          <w:sz w:val="24"/>
          <w:szCs w:val="24"/>
          <w:u w:val="single"/>
        </w:rPr>
        <w:t xml:space="preserve">Required </w:t>
      </w:r>
      <w:proofErr w:type="spellStart"/>
      <w:r w:rsidRPr="009F142D">
        <w:rPr>
          <w:rFonts w:ascii="Times New Roman" w:hAnsi="Times New Roman" w:cs="Times New Roman"/>
          <w:sz w:val="24"/>
          <w:szCs w:val="24"/>
          <w:u w:val="single"/>
        </w:rPr>
        <w:t>coursebook</w:t>
      </w:r>
      <w:proofErr w:type="spellEnd"/>
      <w:r w:rsidRPr="00C31088">
        <w:rPr>
          <w:rFonts w:ascii="Times New Roman" w:hAnsi="Times New Roman" w:cs="Times New Roman"/>
          <w:sz w:val="24"/>
          <w:szCs w:val="24"/>
        </w:rPr>
        <w:t xml:space="preserve">: Dominick </w:t>
      </w:r>
      <w:proofErr w:type="spellStart"/>
      <w:r w:rsidRPr="00C31088">
        <w:rPr>
          <w:rFonts w:ascii="Times New Roman" w:hAnsi="Times New Roman" w:cs="Times New Roman"/>
          <w:sz w:val="24"/>
          <w:szCs w:val="24"/>
        </w:rPr>
        <w:t>Vetri</w:t>
      </w:r>
      <w:proofErr w:type="spellEnd"/>
      <w:r w:rsidRPr="00C31088">
        <w:rPr>
          <w:rFonts w:ascii="Times New Roman" w:hAnsi="Times New Roman" w:cs="Times New Roman"/>
          <w:sz w:val="24"/>
          <w:szCs w:val="24"/>
        </w:rPr>
        <w:t>, Lawrence C. Levine, Joan E. Vogel &amp; Ibrahim J. G</w:t>
      </w:r>
      <w:r>
        <w:rPr>
          <w:rFonts w:ascii="Times New Roman" w:hAnsi="Times New Roman" w:cs="Times New Roman"/>
          <w:sz w:val="24"/>
          <w:szCs w:val="24"/>
        </w:rPr>
        <w:t>assama, Tort Law and Practice (5th ed. Carolina Academic Press 2016</w:t>
      </w:r>
      <w:r w:rsidRPr="00C31088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5350D" w:rsidRDefault="00B5350D" w:rsidP="00A16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0D1" w:rsidRDefault="00BF00D1" w:rsidP="00A16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Each student needs only one copy of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coursebook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either bound 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looseleaf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not both.</w:t>
      </w:r>
    </w:p>
    <w:p w:rsidR="00BF00D1" w:rsidRPr="00016646" w:rsidRDefault="00BF00D1" w:rsidP="00A16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2"/>
        <w:gridCol w:w="3133"/>
        <w:gridCol w:w="3125"/>
      </w:tblGrid>
      <w:tr w:rsidR="0051334F" w:rsidRPr="0002434A" w:rsidTr="00412B33">
        <w:tc>
          <w:tcPr>
            <w:tcW w:w="3102" w:type="dxa"/>
          </w:tcPr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3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3133" w:type="dxa"/>
          </w:tcPr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3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Assignment</w:t>
            </w:r>
          </w:p>
        </w:tc>
        <w:tc>
          <w:tcPr>
            <w:tcW w:w="3125" w:type="dxa"/>
          </w:tcPr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3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Remarks</w:t>
            </w:r>
          </w:p>
        </w:tc>
      </w:tr>
      <w:tr w:rsidR="0051334F" w:rsidRPr="0002434A" w:rsidTr="00412B33">
        <w:trPr>
          <w:trHeight w:val="216"/>
        </w:trPr>
        <w:tc>
          <w:tcPr>
            <w:tcW w:w="3102" w:type="dxa"/>
          </w:tcPr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33" w:type="dxa"/>
          </w:tcPr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34F" w:rsidRPr="0002434A" w:rsidTr="00412B33">
        <w:tc>
          <w:tcPr>
            <w:tcW w:w="3102" w:type="dxa"/>
          </w:tcPr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3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Week One</w:t>
            </w:r>
          </w:p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33" w:type="dxa"/>
          </w:tcPr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34F" w:rsidRPr="0002434A" w:rsidTr="00412B33">
        <w:tc>
          <w:tcPr>
            <w:tcW w:w="3102" w:type="dxa"/>
          </w:tcPr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 w:rsidR="00E34CEF">
              <w:rPr>
                <w:rFonts w:ascii="Times New Roman" w:eastAsia="Times New Roman" w:hAnsi="Times New Roman" w:cs="Times New Roman"/>
                <w:sz w:val="24"/>
                <w:szCs w:val="24"/>
              </w:rPr>
              <w:t>day, August 19</w:t>
            </w:r>
          </w:p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34F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and </w:t>
            </w:r>
            <w:proofErr w:type="spellStart"/>
            <w:r w:rsidRPr="0002434A">
              <w:rPr>
                <w:rFonts w:ascii="Times New Roman" w:eastAsia="Times New Roman" w:hAnsi="Times New Roman" w:cs="Times New Roman"/>
                <w:sz w:val="24"/>
                <w:szCs w:val="24"/>
              </w:rPr>
              <w:t>Bookguide</w:t>
            </w:r>
            <w:proofErr w:type="spellEnd"/>
            <w:r w:rsidRPr="0002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(pages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2434A">
              <w:rPr>
                <w:rFonts w:ascii="Times New Roman" w:eastAsia="Times New Roman" w:hAnsi="Times New Roman" w:cs="Times New Roman"/>
                <w:sz w:val="24"/>
                <w:szCs w:val="24"/>
              </w:rPr>
              <w:t>xii)</w:t>
            </w:r>
          </w:p>
          <w:p w:rsidR="0051334F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34F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4A">
              <w:rPr>
                <w:rFonts w:ascii="Times New Roman" w:eastAsia="Times New Roman" w:hAnsi="Times New Roman" w:cs="Times New Roman"/>
                <w:sz w:val="24"/>
                <w:szCs w:val="24"/>
              </w:rPr>
              <w:t>pages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–30</w:t>
            </w:r>
            <w:r w:rsidRPr="0002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30–46</w:t>
            </w:r>
          </w:p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51334F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Introduction, Process</w:t>
            </w:r>
          </w:p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34F" w:rsidRPr="0002434A" w:rsidTr="00412B33">
        <w:tc>
          <w:tcPr>
            <w:tcW w:w="3102" w:type="dxa"/>
          </w:tcPr>
          <w:p w:rsidR="0051334F" w:rsidRPr="0002434A" w:rsidRDefault="00E34CE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August 21</w:t>
            </w:r>
          </w:p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pages 47–65</w:t>
            </w:r>
          </w:p>
        </w:tc>
        <w:tc>
          <w:tcPr>
            <w:tcW w:w="3125" w:type="dxa"/>
          </w:tcPr>
          <w:p w:rsidR="0051334F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Elements of Negligence</w:t>
            </w:r>
            <w:r w:rsidR="00C562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334F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22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Rudolph v. B.A.S.S.</w:t>
            </w:r>
          </w:p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34F" w:rsidRPr="0002434A" w:rsidTr="00412B33">
        <w:tc>
          <w:tcPr>
            <w:tcW w:w="3102" w:type="dxa"/>
          </w:tcPr>
          <w:p w:rsidR="0051334F" w:rsidRPr="0002434A" w:rsidRDefault="00E34CE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August 22</w:t>
            </w:r>
          </w:p>
          <w:p w:rsidR="0051334F" w:rsidRPr="0002434A" w:rsidRDefault="0051334F" w:rsidP="00412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34F" w:rsidRPr="0002434A" w:rsidRDefault="0051334F" w:rsidP="00C56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pages </w:t>
            </w:r>
            <w:r w:rsidR="0086748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C562B3">
              <w:rPr>
                <w:rFonts w:ascii="Times New Roman" w:eastAsia="Times New Roman" w:hAnsi="Times New Roman" w:cs="Times New Roman"/>
                <w:sz w:val="24"/>
                <w:szCs w:val="24"/>
              </w:rPr>
              <w:t>–88</w:t>
            </w:r>
          </w:p>
        </w:tc>
        <w:tc>
          <w:tcPr>
            <w:tcW w:w="3125" w:type="dxa"/>
          </w:tcPr>
          <w:p w:rsidR="00C562B3" w:rsidRDefault="00C562B3" w:rsidP="00C56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Reasonable Care;</w:t>
            </w:r>
          </w:p>
          <w:p w:rsidR="00C562B3" w:rsidRDefault="00C562B3" w:rsidP="00C56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Case brief for </w:t>
            </w:r>
            <w:r w:rsidRPr="001122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Rudolph v. B.A.S.S.</w:t>
            </w:r>
            <w:r w:rsidRPr="00C5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 at beginning of class in hard copy</w:t>
            </w:r>
          </w:p>
          <w:p w:rsidR="0051334F" w:rsidRPr="0002434A" w:rsidRDefault="0051334F" w:rsidP="00E34C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334F" w:rsidRDefault="0051334F" w:rsidP="0079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CEF" w:rsidRPr="00793F20" w:rsidRDefault="00E34CEF" w:rsidP="0079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 Nau, the course tutor, will hold a</w:t>
      </w:r>
      <w:r w:rsidR="00547AE2">
        <w:rPr>
          <w:rFonts w:ascii="Times New Roman" w:hAnsi="Times New Roman" w:cs="Times New Roman"/>
          <w:sz w:val="24"/>
          <w:szCs w:val="24"/>
        </w:rPr>
        <w:t>n optional, but recommended,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AE2">
        <w:rPr>
          <w:rFonts w:ascii="Times New Roman" w:hAnsi="Times New Roman" w:cs="Times New Roman"/>
          <w:sz w:val="24"/>
          <w:szCs w:val="24"/>
        </w:rPr>
        <w:t>tutor session</w:t>
      </w:r>
      <w:r>
        <w:rPr>
          <w:rFonts w:ascii="Times New Roman" w:hAnsi="Times New Roman" w:cs="Times New Roman"/>
          <w:sz w:val="24"/>
          <w:szCs w:val="24"/>
        </w:rPr>
        <w:t xml:space="preserve"> on case briefing on </w:t>
      </w:r>
      <w:r w:rsidR="00DC4E4E" w:rsidRPr="00DC4E4E">
        <w:rPr>
          <w:rFonts w:ascii="Times New Roman" w:hAnsi="Times New Roman" w:cs="Times New Roman"/>
          <w:sz w:val="24"/>
          <w:szCs w:val="24"/>
        </w:rPr>
        <w:t>Tuesday, August 20</w:t>
      </w:r>
      <w:r w:rsidR="00DC4E4E">
        <w:rPr>
          <w:rFonts w:ascii="Times New Roman" w:hAnsi="Times New Roman" w:cs="Times New Roman"/>
          <w:sz w:val="24"/>
          <w:szCs w:val="24"/>
        </w:rPr>
        <w:t>,</w:t>
      </w:r>
      <w:r w:rsidR="00DC4E4E" w:rsidRPr="00DC4E4E">
        <w:rPr>
          <w:rFonts w:ascii="Times New Roman" w:hAnsi="Times New Roman" w:cs="Times New Roman"/>
          <w:sz w:val="24"/>
          <w:szCs w:val="24"/>
        </w:rPr>
        <w:t xml:space="preserve"> at 10 AM in room 2404</w:t>
      </w:r>
      <w:r w:rsidR="00DC4E4E">
        <w:rPr>
          <w:rFonts w:ascii="Times New Roman" w:hAnsi="Times New Roman" w:cs="Times New Roman"/>
          <w:sz w:val="24"/>
          <w:szCs w:val="24"/>
        </w:rPr>
        <w:t xml:space="preserve">.  The session will last less than one hour, although Kori can stay for the hour to answer questions.  </w:t>
      </w:r>
    </w:p>
    <w:sectPr w:rsidR="00E34CEF" w:rsidRPr="0079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F"/>
    <w:rsid w:val="001154F1"/>
    <w:rsid w:val="0051334F"/>
    <w:rsid w:val="00547AE2"/>
    <w:rsid w:val="005D6BB6"/>
    <w:rsid w:val="00793F20"/>
    <w:rsid w:val="00867485"/>
    <w:rsid w:val="00A16531"/>
    <w:rsid w:val="00B5350D"/>
    <w:rsid w:val="00BF00D1"/>
    <w:rsid w:val="00C562B3"/>
    <w:rsid w:val="00DC4E4E"/>
    <w:rsid w:val="00DC76D6"/>
    <w:rsid w:val="00E34CEF"/>
    <w:rsid w:val="00E7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B8AF8-2D8F-47A8-B5B9-A36CDFD5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Stepleton, Bonnie</cp:lastModifiedBy>
  <cp:revision>2</cp:revision>
  <cp:lastPrinted>2019-08-12T21:47:00Z</cp:lastPrinted>
  <dcterms:created xsi:type="dcterms:W3CDTF">2019-08-15T01:17:00Z</dcterms:created>
  <dcterms:modified xsi:type="dcterms:W3CDTF">2019-08-15T01:17:00Z</dcterms:modified>
</cp:coreProperties>
</file>